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F70B" w14:textId="77777777" w:rsidR="00905BE1" w:rsidRDefault="00905BE1" w:rsidP="00905BE1">
      <w:pPr>
        <w:shd w:val="clear" w:color="auto" w:fill="FFFFFF"/>
        <w:jc w:val="center"/>
        <w:outlineLvl w:val="1"/>
      </w:pPr>
      <w:r w:rsidRPr="00CB65E2">
        <w:rPr>
          <w:rFonts w:eastAsia="Times New Roman"/>
          <w:b/>
          <w:bCs/>
          <w:color w:val="003366"/>
          <w:lang w:eastAsia="ru-RU"/>
        </w:rPr>
        <w:t>ЗАДАНИЕ</w:t>
      </w:r>
      <w:r>
        <w:rPr>
          <w:rFonts w:eastAsia="Times New Roman"/>
          <w:b/>
          <w:bCs/>
          <w:color w:val="003366"/>
          <w:lang w:eastAsia="ru-RU"/>
        </w:rPr>
        <w:t xml:space="preserve"> </w:t>
      </w:r>
      <w:hyperlink r:id="rId5" w:tgtFrame="_blank" w:tooltip="задание на ПРОИЗВОДСТВЕННУЮ практику" w:history="1">
        <w:r w:rsidRPr="00CB65E2">
          <w:rPr>
            <w:rFonts w:eastAsia="Times New Roman"/>
            <w:b/>
            <w:bCs/>
            <w:color w:val="003366"/>
            <w:lang w:eastAsia="ru-RU"/>
          </w:rPr>
          <w:t>НА ПРАКТИКУ</w:t>
        </w:r>
      </w:hyperlink>
    </w:p>
    <w:p w14:paraId="652A44F3" w14:textId="77777777" w:rsidR="00905BE1" w:rsidRPr="00905BE1" w:rsidRDefault="00905BE1" w:rsidP="00905BE1">
      <w:pPr>
        <w:shd w:val="clear" w:color="auto" w:fill="FFFFFF"/>
        <w:jc w:val="center"/>
        <w:outlineLvl w:val="1"/>
      </w:pPr>
      <w:r>
        <w:t>УП.01 Учебная  практика работа с натуры на открытом воздухе (пленэр)</w:t>
      </w:r>
    </w:p>
    <w:p w14:paraId="21A403F5" w14:textId="77777777" w:rsidR="00905BE1" w:rsidRDefault="00905BE1" w:rsidP="00905BE1">
      <w:pPr>
        <w:shd w:val="clear" w:color="auto" w:fill="FFFFFF"/>
        <w:jc w:val="center"/>
        <w:outlineLvl w:val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EF4A31">
        <w:rPr>
          <w:rFonts w:eastAsia="Times New Roman"/>
          <w:color w:val="000000"/>
          <w:lang w:eastAsia="ru-RU"/>
        </w:rPr>
        <w:t>тудент</w:t>
      </w:r>
      <w:r>
        <w:rPr>
          <w:rFonts w:eastAsia="Times New Roman"/>
          <w:color w:val="000000"/>
          <w:lang w:eastAsia="ru-RU"/>
        </w:rPr>
        <w:t xml:space="preserve">ам </w:t>
      </w:r>
      <w:r w:rsidRPr="008E4BAE">
        <w:rPr>
          <w:rFonts w:eastAsia="Times New Roman"/>
          <w:b/>
          <w:color w:val="000000"/>
          <w:lang w:eastAsia="ru-RU"/>
        </w:rPr>
        <w:t xml:space="preserve">1 </w:t>
      </w:r>
      <w:r w:rsidRPr="00EF4A31">
        <w:rPr>
          <w:rFonts w:eastAsia="Times New Roman"/>
          <w:color w:val="000000"/>
          <w:lang w:eastAsia="ru-RU"/>
        </w:rPr>
        <w:t>курса</w:t>
      </w:r>
    </w:p>
    <w:p w14:paraId="2C389423" w14:textId="77777777" w:rsidR="00905BE1" w:rsidRPr="00EF4A31" w:rsidRDefault="00905BE1" w:rsidP="00905BE1">
      <w:pPr>
        <w:shd w:val="clear" w:color="auto" w:fill="FFFFFF"/>
        <w:rPr>
          <w:rFonts w:eastAsia="Times New Roman"/>
          <w:b/>
          <w:color w:val="000000"/>
          <w:sz w:val="32"/>
          <w:lang w:eastAsia="ru-RU"/>
        </w:rPr>
      </w:pPr>
      <w:r w:rsidRPr="00EF4A31">
        <w:rPr>
          <w:rFonts w:eastAsia="Times New Roman"/>
          <w:b/>
          <w:color w:val="000000"/>
          <w:lang w:eastAsia="ru-RU"/>
        </w:rPr>
        <w:t>Содержание задания на практику</w:t>
      </w:r>
      <w:r w:rsidRPr="00EF4A31">
        <w:rPr>
          <w:rFonts w:eastAsia="Times New Roman"/>
          <w:b/>
          <w:color w:val="000000"/>
          <w:sz w:val="32"/>
          <w:lang w:eastAsia="ru-RU"/>
        </w:rPr>
        <w:t>:</w:t>
      </w:r>
    </w:p>
    <w:p w14:paraId="1197DD28" w14:textId="77777777" w:rsidR="00905BE1" w:rsidRPr="00E87017" w:rsidRDefault="00905BE1" w:rsidP="00905BE1">
      <w:pPr>
        <w:shd w:val="clear" w:color="auto" w:fill="FFFFFF"/>
        <w:rPr>
          <w:rFonts w:eastAsia="Times New Roman"/>
          <w:b/>
          <w:color w:val="000000"/>
          <w:sz w:val="16"/>
          <w:szCs w:val="16"/>
          <w:lang w:eastAsia="ru-RU"/>
        </w:rPr>
      </w:pPr>
    </w:p>
    <w:p w14:paraId="0A0C043A" w14:textId="77777777" w:rsidR="00905BE1" w:rsidRDefault="00905BE1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Пройти инструктаж по технике безопасности.</w:t>
      </w:r>
    </w:p>
    <w:p w14:paraId="0A0ADD7F" w14:textId="77777777" w:rsidR="00905BE1" w:rsidRPr="00EF4A31" w:rsidRDefault="00905BE1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Выполнить серию зарисовок:</w:t>
      </w:r>
    </w:p>
    <w:p w14:paraId="5DDFFBFF" w14:textId="77777777" w:rsidR="00905BE1" w:rsidRPr="00EF4A31" w:rsidRDefault="00905BE1" w:rsidP="00905BE1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травянистых растений</w:t>
      </w:r>
      <w:r>
        <w:rPr>
          <w:rFonts w:eastAsia="Times New Roman"/>
          <w:color w:val="000000"/>
          <w:lang w:eastAsia="ru-RU"/>
        </w:rPr>
        <w:t>-10</w:t>
      </w:r>
      <w:r w:rsidRPr="00957072">
        <w:rPr>
          <w:rFonts w:eastAsia="Times New Roman"/>
          <w:color w:val="000000"/>
          <w:sz w:val="24"/>
          <w:lang w:eastAsia="ru-RU"/>
        </w:rPr>
        <w:t xml:space="preserve"> шт</w:t>
      </w:r>
      <w:r>
        <w:rPr>
          <w:rFonts w:eastAsia="Times New Roman"/>
          <w:color w:val="000000"/>
          <w:lang w:eastAsia="ru-RU"/>
        </w:rPr>
        <w:t>.</w:t>
      </w:r>
    </w:p>
    <w:p w14:paraId="74D33B94" w14:textId="77777777" w:rsidR="00905BE1" w:rsidRPr="00EF4A31" w:rsidRDefault="00905BE1" w:rsidP="00905BE1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отдельных деревьев, веток и стволов</w:t>
      </w:r>
      <w:r>
        <w:rPr>
          <w:rFonts w:eastAsia="Times New Roman"/>
          <w:color w:val="000000"/>
          <w:lang w:eastAsia="ru-RU"/>
        </w:rPr>
        <w:t>-5</w:t>
      </w:r>
      <w:r w:rsidRPr="00957072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14:paraId="66A183B7" w14:textId="77777777" w:rsidR="00905BE1" w:rsidRPr="00EF4A31" w:rsidRDefault="00905BE1" w:rsidP="00905BE1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 xml:space="preserve"> архитектурных памятников, архитектурных фрагментов</w:t>
      </w:r>
      <w:r>
        <w:rPr>
          <w:rFonts w:eastAsia="Times New Roman"/>
          <w:color w:val="000000"/>
          <w:lang w:eastAsia="ru-RU"/>
        </w:rPr>
        <w:t>-5</w:t>
      </w:r>
      <w:r w:rsidRPr="00957072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14:paraId="5D46F37F" w14:textId="77777777" w:rsidR="00905BE1" w:rsidRPr="00EF4A31" w:rsidRDefault="00905BE1" w:rsidP="00905BE1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городского пейзажа</w:t>
      </w:r>
      <w:r>
        <w:rPr>
          <w:rFonts w:eastAsia="Times New Roman"/>
          <w:color w:val="000000"/>
          <w:lang w:eastAsia="ru-RU"/>
        </w:rPr>
        <w:t>-10</w:t>
      </w:r>
      <w:r w:rsidRPr="00957072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14:paraId="05F83E2F" w14:textId="77777777" w:rsidR="00905BE1" w:rsidRPr="00767B2C" w:rsidRDefault="00905BE1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Lucida Grande CY"/>
          <w:color w:val="000000"/>
          <w:spacing w:val="-1"/>
        </w:rPr>
        <w:t xml:space="preserve">Выполнить рисунки и наброски животных и птиц в статике </w:t>
      </w:r>
    </w:p>
    <w:p w14:paraId="1F764BE5" w14:textId="77777777" w:rsidR="00905BE1" w:rsidRPr="00767B2C" w:rsidRDefault="00905BE1" w:rsidP="00905BE1">
      <w:pPr>
        <w:pStyle w:val="a3"/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Lucida Grande CY"/>
          <w:color w:val="000000"/>
          <w:spacing w:val="-1"/>
        </w:rPr>
        <w:t>и в движении</w:t>
      </w:r>
      <w:r>
        <w:rPr>
          <w:rFonts w:eastAsia="Lucida Grande CY"/>
          <w:color w:val="000000"/>
          <w:spacing w:val="-1"/>
        </w:rPr>
        <w:t>-25</w:t>
      </w:r>
      <w:r w:rsidRPr="00957072">
        <w:rPr>
          <w:rFonts w:eastAsia="Lucida Grande CY"/>
          <w:color w:val="000000"/>
          <w:spacing w:val="-1"/>
          <w:sz w:val="24"/>
        </w:rPr>
        <w:t>шт</w:t>
      </w:r>
      <w:r w:rsidRPr="00767B2C">
        <w:rPr>
          <w:rFonts w:eastAsia="Lucida Grande CY"/>
          <w:color w:val="000000"/>
          <w:spacing w:val="-1"/>
        </w:rPr>
        <w:t>.</w:t>
      </w:r>
    </w:p>
    <w:p w14:paraId="184A5A39" w14:textId="77777777" w:rsidR="00905BE1" w:rsidRPr="00EF4A31" w:rsidRDefault="00905BE1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Выполнить  этюды:</w:t>
      </w:r>
    </w:p>
    <w:p w14:paraId="777401DD" w14:textId="77777777" w:rsidR="00905BE1" w:rsidRPr="00EF4A31" w:rsidRDefault="00905BE1" w:rsidP="00905BE1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натюрморта на пленэре- 2 шт.</w:t>
      </w:r>
    </w:p>
    <w:p w14:paraId="38786E3A" w14:textId="77777777" w:rsidR="00905BE1" w:rsidRPr="00EF4A31" w:rsidRDefault="00905BE1" w:rsidP="00905BE1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несложного пейзажа в различных состояниях</w:t>
      </w:r>
      <w:r>
        <w:rPr>
          <w:rFonts w:eastAsia="Times New Roman"/>
          <w:color w:val="000000"/>
          <w:lang w:eastAsia="ru-RU"/>
        </w:rPr>
        <w:t>-6шт.</w:t>
      </w:r>
    </w:p>
    <w:p w14:paraId="7F29731E" w14:textId="77777777" w:rsidR="00905BE1" w:rsidRPr="00EF4A31" w:rsidRDefault="00905BE1" w:rsidP="00905BE1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пейза</w:t>
      </w:r>
      <w:r>
        <w:rPr>
          <w:rFonts w:eastAsia="Times New Roman"/>
          <w:color w:val="000000"/>
          <w:lang w:eastAsia="ru-RU"/>
        </w:rPr>
        <w:t>жа с ограниченным пространством- 1шт.</w:t>
      </w:r>
    </w:p>
    <w:p w14:paraId="7432541C" w14:textId="77777777" w:rsidR="00905BE1" w:rsidRPr="00EF4A31" w:rsidRDefault="00905BE1" w:rsidP="00905BE1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Lucida Grande CY"/>
          <w:color w:val="000000"/>
        </w:rPr>
        <w:t>несложного пространственного пейзажа</w:t>
      </w:r>
      <w:r>
        <w:rPr>
          <w:rFonts w:eastAsia="Lucida Grande CY"/>
          <w:color w:val="000000"/>
        </w:rPr>
        <w:t>-1шт.</w:t>
      </w:r>
    </w:p>
    <w:p w14:paraId="49D1AD15" w14:textId="77777777" w:rsidR="00905BE1" w:rsidRPr="00EF4A31" w:rsidRDefault="00905BE1" w:rsidP="00905BE1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городского пейзажа для композиции (серия этюдов)</w:t>
      </w:r>
      <w:r>
        <w:rPr>
          <w:rFonts w:eastAsia="Times New Roman"/>
          <w:color w:val="000000"/>
          <w:lang w:eastAsia="ru-RU"/>
        </w:rPr>
        <w:t>- 15шт.</w:t>
      </w:r>
    </w:p>
    <w:p w14:paraId="0BE9E2A9" w14:textId="77777777" w:rsidR="00905BE1" w:rsidRPr="00EF4A31" w:rsidRDefault="00905BE1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Выполнить композиционный эскиз</w:t>
      </w:r>
      <w:r>
        <w:rPr>
          <w:rFonts w:eastAsia="Times New Roman"/>
          <w:color w:val="000000"/>
          <w:lang w:eastAsia="ru-RU"/>
        </w:rPr>
        <w:t>- 1шт.</w:t>
      </w:r>
    </w:p>
    <w:p w14:paraId="26A933AE" w14:textId="77777777" w:rsidR="00905BE1" w:rsidRPr="00EF4A31" w:rsidRDefault="00905BE1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EF4A31">
        <w:rPr>
          <w:rFonts w:eastAsia="Times New Roman"/>
          <w:color w:val="000000"/>
          <w:lang w:eastAsia="ru-RU"/>
        </w:rPr>
        <w:t>Ежедневно оформлять дневник практики.</w:t>
      </w:r>
    </w:p>
    <w:p w14:paraId="44305C39" w14:textId="77777777" w:rsidR="00905BE1" w:rsidRPr="00741E4C" w:rsidRDefault="00DD2C87" w:rsidP="00905BE1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hyperlink r:id="rId6" w:tgtFrame="_blank" w:tooltip="оформление отчета по практике (написание)" w:history="1">
        <w:r w:rsidR="00905BE1">
          <w:rPr>
            <w:rFonts w:eastAsia="Times New Roman"/>
            <w:lang w:eastAsia="ru-RU"/>
          </w:rPr>
          <w:t>Оформить учебно-творческие работы</w:t>
        </w:r>
      </w:hyperlink>
      <w:r w:rsidR="00905BE1" w:rsidRPr="00EF4A31">
        <w:rPr>
          <w:rFonts w:eastAsia="Times New Roman"/>
          <w:lang w:eastAsia="ru-RU"/>
        </w:rPr>
        <w:t xml:space="preserve"> по практике</w:t>
      </w:r>
      <w:r w:rsidR="00905BE1">
        <w:rPr>
          <w:rFonts w:eastAsia="Times New Roman"/>
          <w:lang w:eastAsia="ru-RU"/>
        </w:rPr>
        <w:t xml:space="preserve"> для отчетной выставки.</w:t>
      </w:r>
    </w:p>
    <w:p w14:paraId="0E4ED186" w14:textId="77777777" w:rsidR="00756A0F" w:rsidRDefault="00756A0F"/>
    <w:p w14:paraId="4C350230" w14:textId="77777777" w:rsidR="00DD2C87" w:rsidRPr="00CE6345" w:rsidRDefault="00DD2C87" w:rsidP="00DD2C87">
      <w:pPr>
        <w:shd w:val="clear" w:color="auto" w:fill="FFFFFF"/>
        <w:spacing w:line="255" w:lineRule="atLeast"/>
        <w:ind w:left="-142"/>
        <w:jc w:val="center"/>
        <w:textAlignment w:val="top"/>
        <w:rPr>
          <w:rFonts w:eastAsia="Times New Roman"/>
          <w:color w:val="007700"/>
          <w:sz w:val="24"/>
          <w:lang w:eastAsia="ru-RU"/>
        </w:rPr>
      </w:pPr>
      <w:r w:rsidRPr="00CE6345">
        <w:rPr>
          <w:rFonts w:eastAsia="Times New Roman"/>
          <w:color w:val="000000"/>
          <w:sz w:val="24"/>
          <w:lang w:eastAsia="ru-RU"/>
        </w:rPr>
        <w:t xml:space="preserve">Студенты ознакомлены дистанционно путем размещения на </w:t>
      </w:r>
      <w:r w:rsidRPr="00CE6345">
        <w:rPr>
          <w:rFonts w:eastAsia="Times New Roman"/>
          <w:sz w:val="24"/>
          <w:lang w:eastAsia="ru-RU"/>
        </w:rPr>
        <w:t>сайте училища (</w:t>
      </w:r>
      <w:hyperlink r:id="rId7" w:tgtFrame="_blank" w:history="1">
        <w:r w:rsidRPr="00CE6345">
          <w:rPr>
            <w:rFonts w:eastAsia="Times New Roman"/>
            <w:bCs/>
            <w:sz w:val="24"/>
            <w:lang w:eastAsia="ru-RU"/>
          </w:rPr>
          <w:t>khusurikov.ru</w:t>
        </w:r>
      </w:hyperlink>
      <w:r w:rsidRPr="00CE6345">
        <w:rPr>
          <w:rFonts w:eastAsia="Times New Roman"/>
          <w:sz w:val="24"/>
          <w:lang w:eastAsia="ru-RU"/>
        </w:rPr>
        <w:t>)</w:t>
      </w:r>
    </w:p>
    <w:p w14:paraId="00C8BADB" w14:textId="77777777" w:rsidR="00905BE1" w:rsidRDefault="00905BE1"/>
    <w:p w14:paraId="2FB50760" w14:textId="28A1BBC3" w:rsidR="00905BE1" w:rsidRDefault="00905BE1" w:rsidP="00727E55">
      <w:pPr>
        <w:rPr>
          <w:rFonts w:eastAsia="Times New Roman"/>
          <w:b/>
          <w:bCs/>
          <w:color w:val="003366"/>
          <w:lang w:eastAsia="ru-RU"/>
        </w:rPr>
      </w:pPr>
    </w:p>
    <w:sectPr w:rsidR="00905BE1" w:rsidSect="007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E50"/>
    <w:multiLevelType w:val="hybridMultilevel"/>
    <w:tmpl w:val="EE2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D41"/>
    <w:multiLevelType w:val="hybridMultilevel"/>
    <w:tmpl w:val="A836B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6799D"/>
    <w:multiLevelType w:val="hybridMultilevel"/>
    <w:tmpl w:val="B9B0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76871"/>
    <w:multiLevelType w:val="hybridMultilevel"/>
    <w:tmpl w:val="0A70B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B25B3"/>
    <w:multiLevelType w:val="hybridMultilevel"/>
    <w:tmpl w:val="0A687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34571"/>
    <w:multiLevelType w:val="hybridMultilevel"/>
    <w:tmpl w:val="7A942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C5BB5"/>
    <w:multiLevelType w:val="hybridMultilevel"/>
    <w:tmpl w:val="00CAC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41C09"/>
    <w:multiLevelType w:val="hybridMultilevel"/>
    <w:tmpl w:val="F0FEE2F8"/>
    <w:lvl w:ilvl="0" w:tplc="CD2836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0CA9"/>
    <w:multiLevelType w:val="hybridMultilevel"/>
    <w:tmpl w:val="B03A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E1"/>
    <w:rsid w:val="00117967"/>
    <w:rsid w:val="00727E55"/>
    <w:rsid w:val="00756A0F"/>
    <w:rsid w:val="007E1894"/>
    <w:rsid w:val="00905BE1"/>
    <w:rsid w:val="00D51B3B"/>
    <w:rsid w:val="00DD2C87"/>
    <w:rsid w:val="00DE7776"/>
    <w:rsid w:val="00E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7881"/>
  <w15:docId w15:val="{BFBEA53F-B5FC-425A-825D-BEB7867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E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husuri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kak-pisat-otchet-o-prokhozhdenii-praktiki" TargetMode="External"/><Relationship Id="rId5" Type="http://schemas.openxmlformats.org/officeDocument/2006/relationships/hyperlink" Target="http://www.xn-----8kcodrdcygecwgg0byh.xn--p1ai/otchet-po-proizvodstvennoi-prakti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2020-06-01T08:15:00Z</dcterms:created>
  <dcterms:modified xsi:type="dcterms:W3CDTF">2020-06-15T06:06:00Z</dcterms:modified>
</cp:coreProperties>
</file>